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E1" w:rsidRDefault="00B417C1" w:rsidP="00F17217">
      <w:pPr>
        <w:jc w:val="both"/>
        <w:rPr>
          <w:b/>
        </w:rPr>
      </w:pPr>
      <w:bookmarkStart w:id="0" w:name="_GoBack"/>
      <w:bookmarkEnd w:id="0"/>
      <w:proofErr w:type="spellStart"/>
      <w:r>
        <w:rPr>
          <w:b/>
        </w:rPr>
        <w:t>Priku</w:t>
      </w:r>
      <w:proofErr w:type="spellEnd"/>
      <w:r>
        <w:rPr>
          <w:b/>
        </w:rPr>
        <w:t xml:space="preserve"> tee teetööde tehniline kirjeldus</w:t>
      </w:r>
    </w:p>
    <w:p w:rsidR="00B417C1" w:rsidRPr="00A473AD" w:rsidRDefault="00B417C1" w:rsidP="00F17217">
      <w:pPr>
        <w:jc w:val="both"/>
        <w:rPr>
          <w:b/>
        </w:rPr>
      </w:pPr>
      <w:r>
        <w:rPr>
          <w:b/>
        </w:rPr>
        <w:t xml:space="preserve">Tellija: </w:t>
      </w:r>
      <w:r w:rsidRPr="00B417C1">
        <w:t>Järva vallavalitsus</w:t>
      </w:r>
    </w:p>
    <w:p w:rsidR="00115923" w:rsidRPr="000948D6" w:rsidRDefault="006E7FE1" w:rsidP="00F17217">
      <w:pPr>
        <w:jc w:val="both"/>
      </w:pPr>
      <w:r w:rsidRPr="00A473AD">
        <w:rPr>
          <w:b/>
        </w:rPr>
        <w:t>Objekt:</w:t>
      </w:r>
      <w:r w:rsidRPr="000948D6">
        <w:t xml:space="preserve"> </w:t>
      </w:r>
      <w:r w:rsidR="00382907">
        <w:t>314 0</w:t>
      </w:r>
      <w:r w:rsidR="00B417C1" w:rsidRPr="00B417C1">
        <w:rPr>
          <w:color w:val="FF0000"/>
        </w:rPr>
        <w:t>30</w:t>
      </w:r>
      <w:r w:rsidR="00382907">
        <w:rPr>
          <w:color w:val="FF0000"/>
        </w:rPr>
        <w:t>4</w:t>
      </w:r>
      <w:r w:rsidR="00B417C1" w:rsidRPr="00B417C1">
        <w:rPr>
          <w:color w:val="FF0000"/>
        </w:rPr>
        <w:t xml:space="preserve"> </w:t>
      </w:r>
      <w:proofErr w:type="spellStart"/>
      <w:r w:rsidRPr="000948D6">
        <w:t>Prik</w:t>
      </w:r>
      <w:r w:rsidR="00B417C1">
        <w:t>u</w:t>
      </w:r>
      <w:proofErr w:type="spellEnd"/>
      <w:r w:rsidR="00B417C1">
        <w:t xml:space="preserve"> </w:t>
      </w:r>
      <w:r w:rsidRPr="000948D6">
        <w:t>tee kruusatee ehitus</w:t>
      </w:r>
    </w:p>
    <w:p w:rsidR="006E7FE1" w:rsidRPr="000948D6" w:rsidRDefault="006E7FE1" w:rsidP="00F17217">
      <w:pPr>
        <w:jc w:val="both"/>
      </w:pPr>
      <w:r w:rsidRPr="00A473AD">
        <w:rPr>
          <w:b/>
        </w:rPr>
        <w:t>Asukoht:</w:t>
      </w:r>
      <w:r w:rsidRPr="000948D6">
        <w:t xml:space="preserve"> Koeru alevik</w:t>
      </w:r>
      <w:r w:rsidR="00B417C1">
        <w:t>, Koeru surnuaia tee ühendamine.</w:t>
      </w:r>
    </w:p>
    <w:p w:rsidR="006E7FE1" w:rsidRPr="000948D6" w:rsidRDefault="006E7FE1" w:rsidP="00F17217">
      <w:pPr>
        <w:jc w:val="both"/>
      </w:pPr>
      <w:r w:rsidRPr="000948D6">
        <w:t xml:space="preserve">Tegemist on alternatiivse sissesõidu rajamisega </w:t>
      </w:r>
      <w:r w:rsidR="00B417C1">
        <w:t xml:space="preserve">kolmele </w:t>
      </w:r>
      <w:r w:rsidR="00052C3B" w:rsidRPr="000948D6">
        <w:t>talule</w:t>
      </w:r>
      <w:r w:rsidR="00B417C1">
        <w:t xml:space="preserve"> ja juurdepääs metsakinnistutele</w:t>
      </w:r>
      <w:r w:rsidR="00052C3B" w:rsidRPr="000948D6">
        <w:t>.</w:t>
      </w:r>
    </w:p>
    <w:p w:rsidR="00052C3B" w:rsidRPr="000948D6" w:rsidRDefault="00052C3B" w:rsidP="00F17217">
      <w:pPr>
        <w:jc w:val="both"/>
      </w:pPr>
      <w:r w:rsidRPr="000948D6">
        <w:t>Olemas on pinnastee mis osaliselt kooritud</w:t>
      </w:r>
      <w:r w:rsidR="00B417C1">
        <w:t xml:space="preserve"> AS Natural endise </w:t>
      </w:r>
      <w:proofErr w:type="spellStart"/>
      <w:r w:rsidR="00B417C1">
        <w:t>teemaa</w:t>
      </w:r>
      <w:proofErr w:type="spellEnd"/>
      <w:r w:rsidR="00B417C1">
        <w:t xml:space="preserve"> alal</w:t>
      </w:r>
      <w:r w:rsidR="00943663">
        <w:t xml:space="preserve"> saeveski tarbeks</w:t>
      </w:r>
      <w:r w:rsidRPr="000948D6">
        <w:t>.</w:t>
      </w:r>
    </w:p>
    <w:p w:rsidR="00181F26" w:rsidRPr="00A473AD" w:rsidRDefault="00181F26" w:rsidP="00F17217">
      <w:pPr>
        <w:jc w:val="both"/>
        <w:rPr>
          <w:b/>
        </w:rPr>
      </w:pPr>
      <w:r w:rsidRPr="00A473AD">
        <w:rPr>
          <w:b/>
        </w:rPr>
        <w:t>Tööde käik</w:t>
      </w:r>
    </w:p>
    <w:p w:rsidR="002F2229" w:rsidRPr="000948D6" w:rsidRDefault="002F2229" w:rsidP="00F17217">
      <w:pPr>
        <w:jc w:val="both"/>
      </w:pPr>
      <w:r w:rsidRPr="000948D6">
        <w:t>Ettejääv võsa ja puud tuleb eemaldada, kännud juurida.</w:t>
      </w:r>
    </w:p>
    <w:p w:rsidR="002F2229" w:rsidRPr="000948D6" w:rsidRDefault="00181F26" w:rsidP="00F17217">
      <w:pPr>
        <w:jc w:val="both"/>
      </w:pPr>
      <w:r w:rsidRPr="000948D6">
        <w:t>Olemas</w:t>
      </w:r>
      <w:r w:rsidR="00052C3B" w:rsidRPr="000948D6">
        <w:t>olev</w:t>
      </w:r>
      <w:r w:rsidRPr="000948D6">
        <w:t xml:space="preserve"> </w:t>
      </w:r>
      <w:r w:rsidR="00052C3B" w:rsidRPr="000948D6">
        <w:t>kasvupinnase koori</w:t>
      </w:r>
      <w:r w:rsidR="002F2229" w:rsidRPr="000948D6">
        <w:t>da</w:t>
      </w:r>
      <w:r w:rsidR="00052C3B" w:rsidRPr="000948D6">
        <w:t xml:space="preserve"> ja laota</w:t>
      </w:r>
      <w:r w:rsidRPr="000948D6">
        <w:t xml:space="preserve">da laiali nii et see ei tõstaks ümbritseva maapinna kõrgust. </w:t>
      </w:r>
      <w:r w:rsidR="002F2229" w:rsidRPr="000948D6">
        <w:t>Üleliigne pinnas (sh kraavide kaevamisest saadud) tuleb ära vedada</w:t>
      </w:r>
      <w:r w:rsidR="00B417C1">
        <w:t xml:space="preserve"> 5 km raadiuses asuvale hoiuplatsile. Tööde lõppedes tuleb töövõtjal korrastada ladustamisala (laiali planeerida).</w:t>
      </w:r>
    </w:p>
    <w:p w:rsidR="002F2229" w:rsidRPr="000948D6" w:rsidRDefault="002F2229" w:rsidP="00F17217">
      <w:pPr>
        <w:jc w:val="both"/>
      </w:pPr>
      <w:r w:rsidRPr="000948D6">
        <w:t>Kaevata külgkraavid</w:t>
      </w:r>
      <w:r w:rsidR="000948D6" w:rsidRPr="000948D6">
        <w:t xml:space="preserve">. Kraavid ei pea olema </w:t>
      </w:r>
      <w:proofErr w:type="spellStart"/>
      <w:r w:rsidR="000948D6" w:rsidRPr="000948D6">
        <w:t>pikikaldega</w:t>
      </w:r>
      <w:proofErr w:type="spellEnd"/>
      <w:r w:rsidR="000948D6" w:rsidRPr="000948D6">
        <w:t xml:space="preserve"> vaid võimaldama üleliigse vee kattelt vastu võtta.</w:t>
      </w:r>
    </w:p>
    <w:p w:rsidR="002F2229" w:rsidRPr="000948D6" w:rsidRDefault="002F2229" w:rsidP="00F17217">
      <w:pPr>
        <w:jc w:val="both"/>
      </w:pPr>
      <w:r w:rsidRPr="000948D6">
        <w:t xml:space="preserve">Vedada välja alus </w:t>
      </w:r>
      <w:r w:rsidR="000948D6" w:rsidRPr="000948D6">
        <w:t xml:space="preserve">ja kruuskate </w:t>
      </w:r>
      <w:r w:rsidRPr="000948D6">
        <w:t xml:space="preserve">vastavalt kululoendis toodule. </w:t>
      </w:r>
    </w:p>
    <w:p w:rsidR="002F2229" w:rsidRPr="000948D6" w:rsidRDefault="002F2229" w:rsidP="00F17217">
      <w:pPr>
        <w:jc w:val="both"/>
      </w:pPr>
      <w:r w:rsidRPr="000948D6">
        <w:t>Profileeritud ja tihendatud alusele vedada peale p</w:t>
      </w:r>
      <w:r w:rsidR="00E15D08" w:rsidRPr="000948D6">
        <w:t>u</w:t>
      </w:r>
      <w:r w:rsidRPr="000948D6">
        <w:t>rustatud kruus</w:t>
      </w:r>
      <w:r w:rsidR="00602C71">
        <w:t xml:space="preserve">a või killustiku sidumata </w:t>
      </w:r>
      <w:r w:rsidRPr="000948D6">
        <w:t xml:space="preserve"> segu 5</w:t>
      </w:r>
      <w:r w:rsidR="00A473AD">
        <w:t>,</w:t>
      </w:r>
      <w:r w:rsidR="00E15D08" w:rsidRPr="000948D6">
        <w:t xml:space="preserve"> jälgides seejuures et peenosiseid ei oleks üheski punktis rohkem kui 10%. </w:t>
      </w:r>
      <w:r w:rsidR="00602C71">
        <w:t>K</w:t>
      </w:r>
      <w:r w:rsidR="00E15D08" w:rsidRPr="000948D6">
        <w:t>attele tuleb anda ühepoolne kalle minimaalselt 3% (ilma tolerantsita)</w:t>
      </w:r>
      <w:r w:rsidR="00A473AD">
        <w:t xml:space="preserve"> kraavi suunas</w:t>
      </w:r>
      <w:r w:rsidR="00E15D08" w:rsidRPr="000948D6">
        <w:t>.</w:t>
      </w:r>
      <w:r w:rsidR="000948D6" w:rsidRPr="000948D6">
        <w:t xml:space="preserve"> Katte põikkalde  suund</w:t>
      </w:r>
      <w:r w:rsidR="00943663">
        <w:t xml:space="preserve">, </w:t>
      </w:r>
      <w:proofErr w:type="spellStart"/>
      <w:r w:rsidR="00943663">
        <w:t>mahasõitude</w:t>
      </w:r>
      <w:proofErr w:type="spellEnd"/>
      <w:r w:rsidR="00943663">
        <w:t xml:space="preserve"> </w:t>
      </w:r>
      <w:r w:rsidR="000948D6" w:rsidRPr="000948D6">
        <w:t>ja kraavi asukoht täpsustada seejuures tellija esindajaga kohapeal</w:t>
      </w:r>
      <w:r w:rsidR="00A473AD">
        <w:t xml:space="preserve"> enne tööde algust</w:t>
      </w:r>
      <w:r w:rsidR="000948D6" w:rsidRPr="000948D6">
        <w:t>.</w:t>
      </w:r>
    </w:p>
    <w:p w:rsidR="000948D6" w:rsidRPr="000948D6" w:rsidRDefault="000948D6" w:rsidP="00F17217">
      <w:pPr>
        <w:jc w:val="both"/>
      </w:pPr>
      <w:r w:rsidRPr="000948D6">
        <w:t xml:space="preserve">Aluses võib kasutada betoonijääke </w:t>
      </w:r>
      <w:proofErr w:type="spellStart"/>
      <w:r w:rsidRPr="000948D6">
        <w:t>vmt</w:t>
      </w:r>
      <w:proofErr w:type="spellEnd"/>
      <w:r w:rsidRPr="000948D6">
        <w:t xml:space="preserve"> täitematerjali arvestusega, et maksimaalne tera läbimõõt ei tohi olla rohkem kui 2,5x aluse paksusest. Tuleb vältida sellist poor</w:t>
      </w:r>
      <w:r w:rsidR="00A473AD">
        <w:t>s</w:t>
      </w:r>
      <w:r w:rsidRPr="000948D6">
        <w:t>et materjali kus tühemikud aluses võimaldaksid ülemise kihi peenosiste uhtumist alumisse kihti. Alumise kihi ehitusel peab külmakindlusklass nii loodusliku</w:t>
      </w:r>
      <w:r w:rsidR="00A473AD">
        <w:t xml:space="preserve"> materjali </w:t>
      </w:r>
      <w:r w:rsidRPr="000948D6">
        <w:t>kui ehitusjäätmete korral olema vähemalt F8 ja purunemiskindlus vähemalt LA40.</w:t>
      </w:r>
    </w:p>
    <w:p w:rsidR="000948D6" w:rsidRPr="000948D6" w:rsidRDefault="000948D6" w:rsidP="00F17217">
      <w:pPr>
        <w:jc w:val="both"/>
      </w:pPr>
      <w:r w:rsidRPr="000948D6">
        <w:t xml:space="preserve">Kruusatee pealiskiht peab muus osas vastama </w:t>
      </w:r>
      <w:hyperlink r:id="rId4" w:history="1">
        <w:r w:rsidRPr="000948D6">
          <w:rPr>
            <w:rStyle w:val="Hperlink"/>
          </w:rPr>
          <w:t>Tee ehitamise kvaliteedinõuded</w:t>
        </w:r>
      </w:hyperlink>
      <w:r w:rsidRPr="000948D6">
        <w:t xml:space="preserve"> § 5 ja 15 nõuetele.</w:t>
      </w:r>
    </w:p>
    <w:p w:rsidR="00A473AD" w:rsidRDefault="00052C3B" w:rsidP="00F17217">
      <w:pPr>
        <w:jc w:val="both"/>
      </w:pPr>
      <w:r w:rsidRPr="000948D6">
        <w:t xml:space="preserve">Maa-ala tuleb korrastada vastavalt Maanteeameti peadirektori käskkirjaga kinnitatud </w:t>
      </w:r>
      <w:hyperlink r:id="rId5" w:history="1">
        <w:r w:rsidRPr="000948D6">
          <w:rPr>
            <w:rStyle w:val="Hperlink"/>
          </w:rPr>
          <w:t>Teetööde tehniline kirjeldus</w:t>
        </w:r>
      </w:hyperlink>
      <w:r w:rsidRPr="000948D6">
        <w:t xml:space="preserve"> versioon 18.02.2019</w:t>
      </w:r>
      <w:r w:rsidR="00E15D08" w:rsidRPr="000948D6">
        <w:t xml:space="preserve"> nõuetele</w:t>
      </w:r>
      <w:r w:rsidRPr="000948D6">
        <w:t>.</w:t>
      </w:r>
    </w:p>
    <w:p w:rsidR="00B417C1" w:rsidRDefault="00B417C1" w:rsidP="00F17217">
      <w:pPr>
        <w:jc w:val="both"/>
      </w:pPr>
      <w:r>
        <w:t>Akteerimine toimub vastavalt teostatud mahtudele.</w:t>
      </w:r>
    </w:p>
    <w:p w:rsidR="00A473AD" w:rsidRDefault="00A473AD" w:rsidP="00F17217">
      <w:pPr>
        <w:jc w:val="both"/>
      </w:pPr>
    </w:p>
    <w:p w:rsidR="00A473AD" w:rsidRDefault="00A473AD" w:rsidP="00F17217">
      <w:pPr>
        <w:jc w:val="both"/>
      </w:pPr>
    </w:p>
    <w:p w:rsidR="00A473AD" w:rsidRDefault="00A473AD" w:rsidP="00F17217">
      <w:pPr>
        <w:jc w:val="both"/>
      </w:pPr>
    </w:p>
    <w:p w:rsidR="00A473AD" w:rsidRDefault="00A473AD" w:rsidP="00F17217">
      <w:pPr>
        <w:jc w:val="both"/>
      </w:pPr>
    </w:p>
    <w:p w:rsidR="00A473AD" w:rsidRDefault="00A473AD" w:rsidP="00F17217">
      <w:pPr>
        <w:jc w:val="both"/>
      </w:pPr>
    </w:p>
    <w:p w:rsidR="00A473AD" w:rsidRDefault="00A473AD" w:rsidP="00F17217">
      <w:pPr>
        <w:jc w:val="both"/>
      </w:pPr>
    </w:p>
    <w:p w:rsidR="006E7FE1" w:rsidRPr="000948D6" w:rsidRDefault="006E7FE1" w:rsidP="00F17217">
      <w:pPr>
        <w:jc w:val="both"/>
      </w:pPr>
      <w:r w:rsidRPr="000948D6">
        <w:lastRenderedPageBreak/>
        <w:t>Tagada tuleb geodeetilise tähise säilimine</w:t>
      </w:r>
      <w:r w:rsidR="00B417C1">
        <w:t>, kaardimaterjali alusel näitab ka teist märki.</w:t>
      </w:r>
    </w:p>
    <w:p w:rsidR="00E15D08" w:rsidRPr="000948D6" w:rsidRDefault="006E7FE1" w:rsidP="00F17217">
      <w:pPr>
        <w:jc w:val="both"/>
      </w:pPr>
      <w:r w:rsidRPr="000948D6">
        <w:rPr>
          <w:noProof/>
        </w:rPr>
        <w:drawing>
          <wp:inline distT="0" distB="0" distL="0" distR="0">
            <wp:extent cx="1894115" cy="2525486"/>
            <wp:effectExtent l="0" t="0" r="0" b="8255"/>
            <wp:docPr id="1" name="Pilt 1" descr="Pilt, millel on kujutatud väljas, rohi, puu, taevas&#10;&#10;Kirjeldus on genereeritud automaatselt ja see peaks olema väga täp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. täh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820" cy="256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E1" w:rsidRPr="000948D6" w:rsidRDefault="006E7FE1" w:rsidP="00F17217">
      <w:pPr>
        <w:jc w:val="both"/>
      </w:pPr>
      <w:r w:rsidRPr="000948D6">
        <w:t>Kooritava ala vaa</w:t>
      </w:r>
      <w:r w:rsidR="00B417C1">
        <w:t>d</w:t>
      </w:r>
      <w:r w:rsidR="00052C3B" w:rsidRPr="000948D6">
        <w:t>e</w:t>
      </w:r>
      <w:r w:rsidR="00B417C1">
        <w:t>.</w:t>
      </w:r>
    </w:p>
    <w:p w:rsidR="006E7FE1" w:rsidRPr="000948D6" w:rsidRDefault="006E7FE1" w:rsidP="00F17217">
      <w:pPr>
        <w:jc w:val="both"/>
      </w:pPr>
      <w:r w:rsidRPr="000948D6">
        <w:rPr>
          <w:noProof/>
        </w:rPr>
        <w:drawing>
          <wp:inline distT="0" distB="0" distL="0" distR="0">
            <wp:extent cx="2844799" cy="2133600"/>
            <wp:effectExtent l="0" t="0" r="0" b="0"/>
            <wp:docPr id="2" name="Pilt 2" descr="Pilt, millel on kujutatud rohi, taevas, väljas, puu&#10;&#10;Kirjeldus on genereeritud automaatselt ja see peaks olema väga täp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oritav ala vaa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298" cy="215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C3B" w:rsidRPr="000948D6" w:rsidRDefault="00052C3B" w:rsidP="00F17217">
      <w:pPr>
        <w:jc w:val="both"/>
      </w:pPr>
      <w:r w:rsidRPr="000948D6">
        <w:t>Arvestada tuleb siinjuures elektriliinide olemasolu</w:t>
      </w:r>
      <w:r w:rsidR="00B417C1">
        <w:t>, tööd kooskõlastada võrguvaldajaga.</w:t>
      </w:r>
    </w:p>
    <w:p w:rsidR="00052C3B" w:rsidRPr="000948D6" w:rsidRDefault="00052C3B" w:rsidP="00F17217">
      <w:pPr>
        <w:jc w:val="both"/>
      </w:pPr>
      <w:r w:rsidRPr="000948D6">
        <w:rPr>
          <w:noProof/>
        </w:rPr>
        <w:drawing>
          <wp:inline distT="0" distB="0" distL="0" distR="0">
            <wp:extent cx="2835729" cy="2126798"/>
            <wp:effectExtent l="0" t="0" r="3175" b="6985"/>
            <wp:docPr id="3" name="Pilt 3" descr="Pilt, millel on kujutatud rohi, taevas, puu, väljas&#10;&#10;Kirjeldus on genereeritud automaatselt ja see peaks olema väga täp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516_15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03" cy="215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E1" w:rsidRPr="000948D6" w:rsidRDefault="006E7FE1" w:rsidP="00F17217">
      <w:pPr>
        <w:jc w:val="both"/>
      </w:pPr>
    </w:p>
    <w:p w:rsidR="000948D6" w:rsidRPr="000948D6" w:rsidRDefault="000948D6" w:rsidP="00F17217">
      <w:pPr>
        <w:jc w:val="both"/>
      </w:pPr>
    </w:p>
    <w:sectPr w:rsidR="000948D6" w:rsidRPr="000948D6" w:rsidSect="00E31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18"/>
    <w:rsid w:val="00052C3B"/>
    <w:rsid w:val="000948D6"/>
    <w:rsid w:val="00115923"/>
    <w:rsid w:val="00181F26"/>
    <w:rsid w:val="002F2229"/>
    <w:rsid w:val="00382907"/>
    <w:rsid w:val="005A1F5F"/>
    <w:rsid w:val="00602C71"/>
    <w:rsid w:val="006E7FE1"/>
    <w:rsid w:val="00823E18"/>
    <w:rsid w:val="00943663"/>
    <w:rsid w:val="00A1608F"/>
    <w:rsid w:val="00A473AD"/>
    <w:rsid w:val="00B417C1"/>
    <w:rsid w:val="00E15D08"/>
    <w:rsid w:val="00E314C5"/>
    <w:rsid w:val="00F1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39DA9-0435-4B63-BB3F-9AFA70F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52C3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2C3B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09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nt.ee/sites/default/files/content-editors/Failid/Juhendid/ehitus/teet_de_tehniline_kirjeldus_kk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iigiteataja.ee/akt/107082015001?leiaKehti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Salum</dc:creator>
  <cp:keywords/>
  <dc:description/>
  <cp:lastModifiedBy>Ilme Kukk</cp:lastModifiedBy>
  <cp:revision>2</cp:revision>
  <dcterms:created xsi:type="dcterms:W3CDTF">2019-06-06T11:58:00Z</dcterms:created>
  <dcterms:modified xsi:type="dcterms:W3CDTF">2019-06-06T11:58:00Z</dcterms:modified>
</cp:coreProperties>
</file>